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BF927" w14:textId="77777777" w:rsidR="00695B02" w:rsidRPr="009E29CF" w:rsidRDefault="00695B02" w:rsidP="00695B02">
      <w:pPr>
        <w:pStyle w:val="StandardWeb"/>
        <w:spacing w:after="240" w:afterAutospacing="0" w:line="360" w:lineRule="auto"/>
        <w:rPr>
          <w:sz w:val="22"/>
          <w:szCs w:val="22"/>
          <w:lang w:val="en-GB"/>
        </w:rPr>
      </w:pPr>
      <w:r w:rsidRPr="009E29CF">
        <w:rPr>
          <w:sz w:val="22"/>
          <w:szCs w:val="22"/>
          <w:lang w:val="en-GB"/>
        </w:rPr>
        <w:t>Play spaces and water – places that attract</w:t>
      </w:r>
    </w:p>
    <w:p w14:paraId="4DE1F69A" w14:textId="3EFECFF4" w:rsidR="00695B02" w:rsidRPr="009E29CF" w:rsidRDefault="00695B02" w:rsidP="00695B02">
      <w:pPr>
        <w:pStyle w:val="StandardWeb"/>
        <w:spacing w:after="240" w:afterAutospacing="0" w:line="360" w:lineRule="auto"/>
        <w:rPr>
          <w:sz w:val="22"/>
          <w:szCs w:val="22"/>
          <w:lang w:val="en-GB"/>
        </w:rPr>
      </w:pPr>
      <w:r w:rsidRPr="009E29CF">
        <w:rPr>
          <w:sz w:val="22"/>
          <w:szCs w:val="22"/>
          <w:lang w:val="en-GB"/>
        </w:rPr>
        <w:t xml:space="preserve">Water – hardly any other medium has such a strong </w:t>
      </w:r>
      <w:r w:rsidR="000D1274" w:rsidRPr="009E29CF">
        <w:rPr>
          <w:sz w:val="22"/>
          <w:szCs w:val="22"/>
          <w:lang w:val="en-GB"/>
        </w:rPr>
        <w:t>appeal</w:t>
      </w:r>
      <w:r w:rsidRPr="009E29CF">
        <w:rPr>
          <w:sz w:val="22"/>
          <w:szCs w:val="22"/>
          <w:lang w:val="en-GB"/>
        </w:rPr>
        <w:t xml:space="preserve"> as the “wet element”! Children have the oppor</w:t>
      </w:r>
      <w:r w:rsidR="00CD1EF2" w:rsidRPr="009E29CF">
        <w:rPr>
          <w:sz w:val="22"/>
          <w:szCs w:val="22"/>
          <w:lang w:val="en-GB"/>
        </w:rPr>
        <w:t>tunity to experience the “grown</w:t>
      </w:r>
      <w:r w:rsidRPr="009E29CF">
        <w:rPr>
          <w:sz w:val="22"/>
          <w:szCs w:val="22"/>
          <w:lang w:val="en-GB"/>
        </w:rPr>
        <w:t>ups’ working world” at the playground according to the motto “working with sand and water”. These types of work role-playing games are characteristically cooperative and communicative and therefore particularly intensive. But how does the water get there?</w:t>
      </w:r>
      <w:r w:rsidR="00B55178" w:rsidRPr="009E29CF">
        <w:rPr>
          <w:sz w:val="22"/>
          <w:szCs w:val="22"/>
          <w:lang w:val="en-GB"/>
        </w:rPr>
        <w:t xml:space="preserve"> What ways are there to move it? W</w:t>
      </w:r>
      <w:r w:rsidRPr="009E29CF">
        <w:rPr>
          <w:sz w:val="22"/>
          <w:szCs w:val="22"/>
          <w:lang w:val="en-GB"/>
        </w:rPr>
        <w:t>hich play equipment is suitable?</w:t>
      </w:r>
    </w:p>
    <w:p w14:paraId="70BE5CF1" w14:textId="070D8CFD" w:rsidR="00695B02" w:rsidRPr="009E29CF" w:rsidRDefault="00695B02" w:rsidP="00695B02">
      <w:pPr>
        <w:pStyle w:val="StandardWeb"/>
        <w:spacing w:after="240" w:afterAutospacing="0" w:line="360" w:lineRule="auto"/>
        <w:rPr>
          <w:sz w:val="22"/>
          <w:szCs w:val="22"/>
          <w:lang w:val="en-GB"/>
        </w:rPr>
      </w:pPr>
      <w:r w:rsidRPr="009E29CF">
        <w:rPr>
          <w:sz w:val="22"/>
          <w:szCs w:val="22"/>
          <w:lang w:val="en-GB"/>
        </w:rPr>
        <w:t xml:space="preserve">Richter Spielgeräte GmbH from Frasdorf </w:t>
      </w:r>
      <w:r w:rsidR="00B55178" w:rsidRPr="009E29CF">
        <w:rPr>
          <w:sz w:val="22"/>
          <w:szCs w:val="22"/>
          <w:lang w:val="en-GB"/>
        </w:rPr>
        <w:t>have</w:t>
      </w:r>
      <w:r w:rsidRPr="009E29CF">
        <w:rPr>
          <w:sz w:val="22"/>
          <w:szCs w:val="22"/>
          <w:lang w:val="en-GB"/>
        </w:rPr>
        <w:t xml:space="preserve"> developed flexible modular systems, which – irrespective of whether they are </w:t>
      </w:r>
      <w:r w:rsidR="007B5522" w:rsidRPr="009E29CF">
        <w:rPr>
          <w:sz w:val="22"/>
          <w:szCs w:val="22"/>
          <w:lang w:val="en-GB"/>
        </w:rPr>
        <w:t xml:space="preserve">made of </w:t>
      </w:r>
      <w:r w:rsidRPr="009E29CF">
        <w:rPr>
          <w:sz w:val="22"/>
          <w:szCs w:val="22"/>
          <w:lang w:val="en-GB"/>
        </w:rPr>
        <w:t xml:space="preserve">wood, metal or concrete – make up attractive water play installations. Floodgates, water </w:t>
      </w:r>
      <w:r w:rsidR="00EF7B06" w:rsidRPr="009E29CF">
        <w:rPr>
          <w:sz w:val="22"/>
          <w:szCs w:val="22"/>
          <w:lang w:val="en-GB"/>
        </w:rPr>
        <w:t>switches</w:t>
      </w:r>
      <w:r w:rsidRPr="009E29CF">
        <w:rPr>
          <w:sz w:val="22"/>
          <w:szCs w:val="22"/>
          <w:lang w:val="en-GB"/>
        </w:rPr>
        <w:t xml:space="preserve">, millwheels and bucket wheels demonstrate the power of water. “Water sprays” – according to this “motto”, technically sophisticated objects offer children great fun at play! The Splash Pump, the Little Whale and the Water Jet are all examples of equipment with a high play value. The “Little Whale” is a very special “eye-catcher”. </w:t>
      </w:r>
      <w:r w:rsidR="007B5522" w:rsidRPr="009E29CF">
        <w:rPr>
          <w:sz w:val="22"/>
          <w:szCs w:val="22"/>
          <w:lang w:val="en-GB"/>
        </w:rPr>
        <w:t>Its</w:t>
      </w:r>
      <w:r w:rsidRPr="009E29CF">
        <w:rPr>
          <w:sz w:val="22"/>
          <w:szCs w:val="22"/>
          <w:lang w:val="en-GB"/>
        </w:rPr>
        <w:t xml:space="preserve"> unusual design, which forms the abstract shape of a whale </w:t>
      </w:r>
      <w:r w:rsidR="00CD1EF2" w:rsidRPr="009E29CF">
        <w:rPr>
          <w:sz w:val="22"/>
          <w:szCs w:val="22"/>
          <w:lang w:val="en-GB"/>
        </w:rPr>
        <w:t>body,</w:t>
      </w:r>
      <w:r w:rsidRPr="009E29CF">
        <w:rPr>
          <w:sz w:val="22"/>
          <w:szCs w:val="22"/>
          <w:lang w:val="en-GB"/>
        </w:rPr>
        <w:t xml:space="preserve"> conceals a special (technical) inner life. Water can be pumped into the body by balancing on the back and using to-and-fro movements. This causes a water spray to appear as a small fountain through an opening in the forehead. On warm days children also like to lie on the back to relax and “chill out” for a moment.</w:t>
      </w:r>
    </w:p>
    <w:p w14:paraId="52007213" w14:textId="4AD0B742" w:rsidR="00695B02" w:rsidRPr="009E29CF" w:rsidRDefault="00695B02" w:rsidP="00695B02">
      <w:pPr>
        <w:pStyle w:val="StandardWeb"/>
        <w:spacing w:after="240" w:afterAutospacing="0" w:line="360" w:lineRule="auto"/>
        <w:rPr>
          <w:sz w:val="22"/>
          <w:szCs w:val="22"/>
          <w:lang w:val="en-GB"/>
        </w:rPr>
      </w:pPr>
      <w:r w:rsidRPr="009E29CF">
        <w:rPr>
          <w:sz w:val="22"/>
          <w:szCs w:val="22"/>
          <w:lang w:val="en-GB"/>
        </w:rPr>
        <w:t xml:space="preserve">The “Little Whale” is around 170 centimetres long. For all to-and-fro movements we use bush bearings, which allow for self-lubrication while in use. The </w:t>
      </w:r>
      <w:r w:rsidR="007B5522" w:rsidRPr="009E29CF">
        <w:rPr>
          <w:sz w:val="22"/>
          <w:szCs w:val="22"/>
          <w:lang w:val="en-GB"/>
        </w:rPr>
        <w:t>equipment</w:t>
      </w:r>
      <w:r w:rsidRPr="009E29CF">
        <w:rPr>
          <w:sz w:val="22"/>
          <w:szCs w:val="22"/>
          <w:lang w:val="en-GB"/>
        </w:rPr>
        <w:t xml:space="preserve"> i</w:t>
      </w:r>
      <w:r w:rsidR="00CD1EF2" w:rsidRPr="009E29CF">
        <w:rPr>
          <w:sz w:val="22"/>
          <w:szCs w:val="22"/>
          <w:lang w:val="en-GB"/>
        </w:rPr>
        <w:t>s made of stainless steel (V2A)</w:t>
      </w:r>
      <w:r w:rsidRPr="009E29CF">
        <w:rPr>
          <w:sz w:val="22"/>
          <w:szCs w:val="22"/>
          <w:lang w:val="en-GB"/>
        </w:rPr>
        <w:t>. It is also available with a special steel alloy</w:t>
      </w:r>
      <w:r w:rsidR="009E29CF" w:rsidRPr="009E29CF">
        <w:rPr>
          <w:sz w:val="22"/>
          <w:szCs w:val="22"/>
          <w:lang w:val="en-GB"/>
        </w:rPr>
        <w:t xml:space="preserve"> (V4A)</w:t>
      </w:r>
      <w:r w:rsidRPr="009E29CF">
        <w:rPr>
          <w:sz w:val="22"/>
          <w:szCs w:val="22"/>
          <w:lang w:val="en-GB"/>
        </w:rPr>
        <w:t xml:space="preserve"> for use in chlorinated water. Pedestrian areas, outdoor pools, leisure areas or spaces </w:t>
      </w:r>
      <w:r w:rsidR="007B5522" w:rsidRPr="009E29CF">
        <w:rPr>
          <w:sz w:val="22"/>
          <w:szCs w:val="22"/>
          <w:lang w:val="en-GB"/>
        </w:rPr>
        <w:t>and</w:t>
      </w:r>
      <w:r w:rsidRPr="009E29CF">
        <w:rPr>
          <w:sz w:val="22"/>
          <w:szCs w:val="22"/>
          <w:lang w:val="en-GB"/>
        </w:rPr>
        <w:t xml:space="preserve"> tourist areas are all ideal locations for the wat</w:t>
      </w:r>
      <w:bookmarkStart w:id="0" w:name="_GoBack"/>
      <w:bookmarkEnd w:id="0"/>
      <w:r w:rsidRPr="009E29CF">
        <w:rPr>
          <w:sz w:val="22"/>
          <w:szCs w:val="22"/>
          <w:lang w:val="en-GB"/>
        </w:rPr>
        <w:t xml:space="preserve">er sculpture. </w:t>
      </w:r>
    </w:p>
    <w:p w14:paraId="76252BB9" w14:textId="77777777" w:rsidR="00695B02" w:rsidRPr="009E29CF" w:rsidRDefault="00695B02" w:rsidP="00695B02">
      <w:pPr>
        <w:pStyle w:val="StandardWeb"/>
        <w:spacing w:after="240" w:afterAutospacing="0" w:line="360" w:lineRule="auto"/>
        <w:rPr>
          <w:sz w:val="22"/>
          <w:szCs w:val="22"/>
          <w:lang w:val="en-GB"/>
        </w:rPr>
      </w:pPr>
      <w:r w:rsidRPr="009E29CF">
        <w:rPr>
          <w:sz w:val="22"/>
          <w:szCs w:val="22"/>
          <w:lang w:val="en-GB"/>
        </w:rPr>
        <w:t>Rope ferries, rafts or special water bridges for balancing are used on the water itself. They promote strength, coordination and abilities. And on the subject of how water promotes skills: the imposing Nautilus Snail, the Scooping Wheel and the “classic”, the Archimedes Screw, make it possible to experience and explore physical phenomena.</w:t>
      </w:r>
    </w:p>
    <w:p w14:paraId="0B0B5CD5" w14:textId="77777777" w:rsidR="004160EF" w:rsidRPr="009E29CF" w:rsidRDefault="00695B02" w:rsidP="004160EF">
      <w:pPr>
        <w:pStyle w:val="StandardWeb"/>
        <w:spacing w:after="240" w:afterAutospacing="0" w:line="360" w:lineRule="auto"/>
        <w:rPr>
          <w:sz w:val="22"/>
          <w:szCs w:val="22"/>
          <w:lang w:val="en-GB"/>
        </w:rPr>
      </w:pPr>
      <w:r w:rsidRPr="009E29CF">
        <w:rPr>
          <w:sz w:val="22"/>
          <w:szCs w:val="22"/>
          <w:lang w:val="en-GB"/>
        </w:rPr>
        <w:t>“Water and Play” – in a 140-page download (www.richter-spielgeraete.de/wasser-und-spiel.html) there is a description of our whole comprehensive and high-quality “water” range.</w:t>
      </w:r>
      <w:r w:rsidRPr="009E29CF">
        <w:rPr>
          <w:sz w:val="22"/>
          <w:szCs w:val="22"/>
          <w:lang w:val="en-GB"/>
        </w:rPr>
        <w:br w:type="page"/>
      </w:r>
    </w:p>
    <w:p w14:paraId="4DF51E56" w14:textId="5CB5871F" w:rsidR="009C797D" w:rsidRPr="009E29CF" w:rsidRDefault="00695B02" w:rsidP="00695B02">
      <w:pPr>
        <w:rPr>
          <w:szCs w:val="22"/>
          <w:lang w:val="en-GB"/>
        </w:rPr>
      </w:pPr>
      <w:r w:rsidRPr="009E29CF">
        <w:rPr>
          <w:lang w:val="en-GB"/>
        </w:rPr>
        <w:lastRenderedPageBreak/>
        <w:t>Information:</w:t>
      </w:r>
      <w:r w:rsidRPr="009E29CF">
        <w:rPr>
          <w:lang w:val="en-GB"/>
        </w:rPr>
        <w:br/>
        <w:t>Richter Spi</w:t>
      </w:r>
      <w:r w:rsidR="00B55178" w:rsidRPr="009E29CF">
        <w:rPr>
          <w:lang w:val="en-GB"/>
        </w:rPr>
        <w:t>elgeräte GmbH,</w:t>
      </w:r>
      <w:r w:rsidR="00B55178" w:rsidRPr="009E29CF">
        <w:rPr>
          <w:lang w:val="en-GB"/>
        </w:rPr>
        <w:br/>
        <w:t>Simsseestraße 29</w:t>
      </w:r>
      <w:r w:rsidRPr="009E29CF">
        <w:rPr>
          <w:lang w:val="en-GB"/>
        </w:rPr>
        <w:br/>
        <w:t>83112 Frasdorf, German</w:t>
      </w:r>
      <w:r w:rsidR="00B55178" w:rsidRPr="009E29CF">
        <w:rPr>
          <w:lang w:val="en-GB"/>
        </w:rPr>
        <w:t>y</w:t>
      </w:r>
      <w:r w:rsidR="00B55178" w:rsidRPr="009E29CF">
        <w:rPr>
          <w:lang w:val="en-GB"/>
        </w:rPr>
        <w:br/>
        <w:t>Phone: +49 (0)80 52 17 98 - 0</w:t>
      </w:r>
      <w:r w:rsidR="00B55178" w:rsidRPr="009E29CF">
        <w:rPr>
          <w:lang w:val="en-GB"/>
        </w:rPr>
        <w:br/>
        <w:t>Fax: +49 (0)80 52) 41 80</w:t>
      </w:r>
      <w:r w:rsidRPr="009E29CF">
        <w:rPr>
          <w:lang w:val="en-GB"/>
        </w:rPr>
        <w:br/>
        <w:t>Email: info@richter-spielgeraete.de</w:t>
      </w:r>
      <w:r w:rsidRPr="009E29CF">
        <w:rPr>
          <w:lang w:val="en-GB"/>
        </w:rPr>
        <w:br/>
        <w:t xml:space="preserve">Internet: </w:t>
      </w:r>
      <w:hyperlink r:id="rId6" w:history="1">
        <w:r w:rsidRPr="009E29CF">
          <w:rPr>
            <w:rStyle w:val="Link"/>
            <w:color w:val="auto"/>
            <w:u w:val="none"/>
            <w:lang w:val="en-GB"/>
          </w:rPr>
          <w:t>www.richter-spielgeraete.de</w:t>
        </w:r>
      </w:hyperlink>
    </w:p>
    <w:sectPr w:rsidR="009C797D" w:rsidRPr="009E29CF" w:rsidSect="00CF3E7B">
      <w:pgSz w:w="11906" w:h="16838"/>
      <w:pgMar w:top="1134" w:right="2835" w:bottom="851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3E7B"/>
    <w:rsid w:val="00051E18"/>
    <w:rsid w:val="00085C9B"/>
    <w:rsid w:val="000D1274"/>
    <w:rsid w:val="00200567"/>
    <w:rsid w:val="002252C1"/>
    <w:rsid w:val="00246C66"/>
    <w:rsid w:val="00344379"/>
    <w:rsid w:val="003A6E48"/>
    <w:rsid w:val="004160EF"/>
    <w:rsid w:val="0046792F"/>
    <w:rsid w:val="00695B02"/>
    <w:rsid w:val="006B4B60"/>
    <w:rsid w:val="00796B0D"/>
    <w:rsid w:val="007B5522"/>
    <w:rsid w:val="008D6920"/>
    <w:rsid w:val="00971D7F"/>
    <w:rsid w:val="009C797D"/>
    <w:rsid w:val="009E29CF"/>
    <w:rsid w:val="009F0049"/>
    <w:rsid w:val="00AD5E08"/>
    <w:rsid w:val="00B55178"/>
    <w:rsid w:val="00BF724B"/>
    <w:rsid w:val="00C217D2"/>
    <w:rsid w:val="00CD1EF2"/>
    <w:rsid w:val="00CF3E7B"/>
    <w:rsid w:val="00D132C4"/>
    <w:rsid w:val="00D57F94"/>
    <w:rsid w:val="00DB3394"/>
    <w:rsid w:val="00E15AA5"/>
    <w:rsid w:val="00E5781D"/>
    <w:rsid w:val="00EB137A"/>
    <w:rsid w:val="00EF7B06"/>
    <w:rsid w:val="00F0549D"/>
    <w:rsid w:val="00F5296B"/>
    <w:rsid w:val="00F9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73FE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F3E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CF3E7B"/>
    <w:rPr>
      <w:color w:val="0563C1"/>
      <w:u w:val="single"/>
    </w:rPr>
  </w:style>
  <w:style w:type="paragraph" w:styleId="StandardWeb">
    <w:name w:val="Normal (Web)"/>
    <w:basedOn w:val="Standard"/>
    <w:uiPriority w:val="99"/>
    <w:unhideWhenUsed/>
    <w:rsid w:val="0020056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de-DE" w:bidi="ar-SA"/>
    </w:rPr>
  </w:style>
  <w:style w:type="paragraph" w:customStyle="1" w:styleId="ARichterberschrift">
    <w:name w:val="A: Richter Überschrift"/>
    <w:basedOn w:val="Standard"/>
    <w:uiPriority w:val="99"/>
    <w:rsid w:val="00D132C4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suppressAutoHyphens w:val="0"/>
      <w:autoSpaceDE w:val="0"/>
      <w:adjustRightInd w:val="0"/>
      <w:spacing w:before="57" w:after="57" w:line="480" w:lineRule="atLeast"/>
      <w:textAlignment w:val="center"/>
    </w:pPr>
    <w:rPr>
      <w:rFonts w:ascii="Helvetica" w:eastAsiaTheme="minorHAnsi" w:hAnsi="Helvetica" w:cs="Helvetica"/>
      <w:color w:val="000000"/>
      <w:kern w:val="0"/>
      <w:sz w:val="32"/>
      <w:szCs w:val="32"/>
      <w:lang w:eastAsia="en-US" w:bidi="ar-SA"/>
    </w:rPr>
  </w:style>
  <w:style w:type="paragraph" w:customStyle="1" w:styleId="CRichterLauftext">
    <w:name w:val="C: Richter Lauftext"/>
    <w:basedOn w:val="Standard"/>
    <w:uiPriority w:val="99"/>
    <w:rsid w:val="00E5781D"/>
    <w:pPr>
      <w:widowControl/>
      <w:tabs>
        <w:tab w:val="left" w:pos="170"/>
        <w:tab w:val="right" w:pos="567"/>
        <w:tab w:val="right" w:pos="1474"/>
        <w:tab w:val="right" w:pos="2381"/>
        <w:tab w:val="right" w:pos="3288"/>
        <w:tab w:val="right" w:pos="4195"/>
        <w:tab w:val="right" w:pos="5102"/>
        <w:tab w:val="right" w:pos="6009"/>
        <w:tab w:val="right" w:pos="6917"/>
        <w:tab w:val="right" w:pos="7824"/>
        <w:tab w:val="right" w:pos="8731"/>
        <w:tab w:val="right" w:pos="9638"/>
        <w:tab w:val="right" w:pos="10545"/>
      </w:tabs>
      <w:suppressAutoHyphens w:val="0"/>
      <w:autoSpaceDE w:val="0"/>
      <w:adjustRightInd w:val="0"/>
      <w:spacing w:after="283" w:line="300" w:lineRule="atLeast"/>
      <w:jc w:val="both"/>
      <w:textAlignment w:val="center"/>
    </w:pPr>
    <w:rPr>
      <w:rFonts w:ascii="Helvetica 35 Thin" w:eastAsiaTheme="minorHAnsi" w:hAnsi="Helvetica 35 Thin" w:cs="Helvetica 35 Thin"/>
      <w:color w:val="000000"/>
      <w:kern w:val="0"/>
      <w:sz w:val="20"/>
      <w:szCs w:val="20"/>
      <w:lang w:eastAsia="en-US" w:bidi="ar-SA"/>
    </w:rPr>
  </w:style>
  <w:style w:type="paragraph" w:customStyle="1" w:styleId="ERichterFunote">
    <w:name w:val="E: Richter Fußnote"/>
    <w:basedOn w:val="Standard"/>
    <w:uiPriority w:val="99"/>
    <w:rsid w:val="009C797D"/>
    <w:pPr>
      <w:widowControl/>
      <w:tabs>
        <w:tab w:val="left" w:pos="170"/>
        <w:tab w:val="right" w:pos="567"/>
        <w:tab w:val="right" w:pos="1474"/>
        <w:tab w:val="right" w:pos="2381"/>
        <w:tab w:val="right" w:pos="3288"/>
        <w:tab w:val="right" w:pos="4195"/>
        <w:tab w:val="right" w:pos="5102"/>
        <w:tab w:val="right" w:pos="6009"/>
        <w:tab w:val="right" w:pos="6917"/>
        <w:tab w:val="right" w:pos="7824"/>
        <w:tab w:val="right" w:pos="8731"/>
        <w:tab w:val="right" w:pos="9638"/>
        <w:tab w:val="right" w:pos="10545"/>
      </w:tabs>
      <w:suppressAutoHyphens w:val="0"/>
      <w:autoSpaceDE w:val="0"/>
      <w:adjustRightInd w:val="0"/>
      <w:spacing w:after="113" w:line="210" w:lineRule="atLeast"/>
      <w:textAlignment w:val="center"/>
    </w:pPr>
    <w:rPr>
      <w:rFonts w:ascii="Helvetica 35 Thin" w:eastAsiaTheme="minorHAnsi" w:hAnsi="Helvetica 35 Thin" w:cs="Helvetica 35 Thin"/>
      <w:color w:val="000000"/>
      <w:kern w:val="0"/>
      <w:sz w:val="14"/>
      <w:szCs w:val="14"/>
      <w:lang w:eastAsia="en-US" w:bidi="ar-SA"/>
    </w:rPr>
  </w:style>
  <w:style w:type="character" w:styleId="Kommentarzeichen">
    <w:name w:val="annotation reference"/>
    <w:basedOn w:val="Absatzstandardschriftart"/>
    <w:uiPriority w:val="99"/>
    <w:semiHidden/>
    <w:unhideWhenUsed/>
    <w:rsid w:val="00CD1EF2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D1EF2"/>
    <w:rPr>
      <w:rFonts w:cs="Mangal"/>
      <w:sz w:val="20"/>
      <w:szCs w:val="18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D1EF2"/>
    <w:rPr>
      <w:rFonts w:ascii="Times New Roman" w:eastAsia="Arial Unicode MS" w:hAnsi="Times New Roma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D1EF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CD1EF2"/>
    <w:rPr>
      <w:rFonts w:ascii="Times New Roman" w:eastAsia="Arial Unicode MS" w:hAnsi="Times New Roman" w:cs="Mangal"/>
      <w:b/>
      <w:bCs/>
      <w:kern w:val="3"/>
      <w:sz w:val="20"/>
      <w:szCs w:val="18"/>
      <w:lang w:eastAsia="zh-CN" w:bidi="hi-I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D1EF2"/>
    <w:rPr>
      <w:rFonts w:ascii="Tahoma" w:hAnsi="Tahoma" w:cs="Mangal"/>
      <w:sz w:val="16"/>
      <w:szCs w:val="14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D1EF2"/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richter-spielgeraete.d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8CFB1-1213-694F-B226-72F4C325C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 Schumacher</dc:creator>
  <cp:lastModifiedBy>Iris Hansen</cp:lastModifiedBy>
  <cp:revision>5</cp:revision>
  <cp:lastPrinted>2013-12-17T07:29:00Z</cp:lastPrinted>
  <dcterms:created xsi:type="dcterms:W3CDTF">2014-09-10T10:28:00Z</dcterms:created>
  <dcterms:modified xsi:type="dcterms:W3CDTF">2014-09-15T10:11:00Z</dcterms:modified>
</cp:coreProperties>
</file>